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Chloe Evans </w:t>
        <w:tab/>
        <w:tab/>
        <w:tab/>
        <w:tab/>
        <w:tab/>
        <w:tab/>
        <w:tab/>
        <w:tab/>
        <w:tab/>
        <w:tab/>
        <w:tab/>
        <w:t xml:space="preserve">Evans1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30 May 2014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Spanish - 3</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Hairs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Everybody in their family has different hair. Their Papa’s hair is like a broom, all up in the air. And Esperanza, her hair is lazy. It never obeys barrettes or bands. Carlos’ hair is thick and straight. He doesn’t need to comb it. Nenny’s hair is slippery-slides out of your hand. And Kiki, who is the youngest, has hair like fur.</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ab/>
        <w:t xml:space="preserve">But their mother’s hair, her mother’s hair, like little rosettes, like little candy circles all curly and pretty because she pinned it in pincurls all day, sweet to put their nose into when she is holding them, holding them and they feel safe, is she warm smell of bread before you bake it, is the smell when she makes room for them on her side of the bed still warm with her skin, and they sleep near her, the rain outside and their Papa snoring. The snoring, the rain, and their Mama’s hair that smells like bread.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Shitty fucking rewrite of HoMS for Spanish.docx</dc:title>
</cp:coreProperties>
</file>